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15" w:rsidRDefault="00DE3015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</w:t>
      </w:r>
      <w:r w:rsidR="00ED7689">
        <w:rPr>
          <w:b/>
          <w:bCs/>
          <w:sz w:val="32"/>
          <w:szCs w:val="32"/>
        </w:rPr>
        <w:br/>
      </w:r>
      <w:r w:rsidRPr="003C38AC">
        <w:rPr>
          <w:b/>
          <w:bCs/>
          <w:sz w:val="32"/>
          <w:szCs w:val="32"/>
        </w:rPr>
        <w:t>dla klasy 8 szkoły podstawowej</w:t>
      </w:r>
    </w:p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</w:t>
            </w:r>
            <w:proofErr w:type="spellStart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przedstawia czynniki mające wpływ na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samoocenę człowieka,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</w:t>
            </w:r>
            <w:proofErr w:type="spellStart"/>
            <w:r>
              <w:t>zachowań</w:t>
            </w:r>
            <w:proofErr w:type="spellEnd"/>
            <w:r>
              <w:t xml:space="preserve">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uczuć, jakie towarzyszą ludziom podczas konfliktu.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</w:t>
            </w:r>
            <w:r w:rsidR="00DF53E4">
              <w:lastRenderedPageBreak/>
              <w:t>życia.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proofErr w:type="spellStart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>- wyjaśnia społeczne 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</w:t>
            </w:r>
            <w:proofErr w:type="spellStart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opowiada o roli rodziców, dzieci i osób 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podaje funkcje rodziny i przykłady ich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najważniejsze 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ważnych w jego rodzinie i prezentuje jej wyniki,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główne etapy skutecznego przygotowania się do 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formy działania),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omawia wymogi współczesnego rynku pracy i ich wpływ na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prawa przysługujące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przedstawia zasady świadomych,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ograniczania praw człowieka w różnych sytuacjach i przytacza 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trafne argumenty.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uczestniczy w przygotowaniu projektu dotyczącego ochrony praw człowieka.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odgrywa system ochrony praw 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człowieka.</w:t>
            </w:r>
          </w:p>
        </w:tc>
        <w:tc>
          <w:tcPr>
            <w:tcW w:w="824" w:type="pct"/>
          </w:tcPr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przygotowuje prezentację na temat działalności wybranej organizacji pozarządowej zajmującej się ochroną praw człowieka,</w:t>
            </w:r>
          </w:p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:rsidR="00E019EA" w:rsidRPr="00E019EA" w:rsidRDefault="00E019EA" w:rsidP="009B2FA7"/>
        </w:tc>
        <w:tc>
          <w:tcPr>
            <w:tcW w:w="824" w:type="pct"/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kim są 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przykłady 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zasady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odpowiedzialności 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postępowania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sądowego wobec 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policja i straż miejska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(gminna) służby porządkowe i określa ich uprawnienia,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samorządów 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samorządu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odgrywa samorząd 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podaje, w jakich przypadkach zostaje wprowadzony zarząd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komisaryczny,</w:t>
            </w:r>
          </w:p>
          <w:p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zadania 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i odwoływane organy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wojewódzkie,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koncepcji akcji promującej region za granicą.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powiatu i województwa,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obowiązki obywatela 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prawo krwi i prawo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i obowiązki obywatela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różnych tożsamości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społeczno-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określa różnicę między obywatelami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polega różnica między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mniejszością narodową 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strukturę ludności zamieszkującej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skupisk poszczególnych mniejszości 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:rsidTr="00C96A6A">
        <w:trPr>
          <w:trHeight w:val="211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przymusowości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prezydentów Polski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informacje w tekście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w czasie obrad Rady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Europejskiej,</w:t>
            </w:r>
          </w:p>
          <w:p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i jak działa strefa </w:t>
            </w:r>
            <w:proofErr w:type="spellStart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B505F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8559</Words>
  <Characters>51359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Elżbieta Prawdzik</cp:lastModifiedBy>
  <cp:revision>2</cp:revision>
  <dcterms:created xsi:type="dcterms:W3CDTF">2022-09-05T13:44:00Z</dcterms:created>
  <dcterms:modified xsi:type="dcterms:W3CDTF">2022-09-05T13:44:00Z</dcterms:modified>
</cp:coreProperties>
</file>